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ook w:val="04A0" w:firstRow="1" w:lastRow="0" w:firstColumn="1" w:lastColumn="0" w:noHBand="0" w:noVBand="1"/>
      </w:tblPr>
      <w:tblGrid>
        <w:gridCol w:w="2196"/>
        <w:gridCol w:w="236"/>
        <w:gridCol w:w="2973"/>
        <w:gridCol w:w="375"/>
        <w:gridCol w:w="3400"/>
      </w:tblGrid>
      <w:tr w:rsidR="007B05B8" w:rsidTr="007B05B8">
        <w:trPr>
          <w:cantSplit/>
        </w:trPr>
        <w:tc>
          <w:tcPr>
            <w:tcW w:w="2194" w:type="dxa"/>
            <w:vMerge w:val="restart"/>
            <w:vAlign w:val="center"/>
            <w:hideMark/>
          </w:tcPr>
          <w:p w:rsidR="007B05B8" w:rsidRDefault="007B05B8">
            <w:pPr>
              <w:pStyle w:val="Header"/>
              <w:tabs>
                <w:tab w:val="left" w:pos="720"/>
              </w:tabs>
              <w:jc w:val="center"/>
              <w:rPr>
                <w:color w:val="27279D"/>
              </w:rPr>
            </w:pPr>
            <w:r>
              <w:rPr>
                <w:noProof/>
                <w:lang w:val="en-US" w:eastAsia="en-US"/>
              </w:rPr>
              <w:drawing>
                <wp:inline distT="0" distB="0" distL="0" distR="0">
                  <wp:extent cx="12477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6986" w:type="dxa"/>
            <w:gridSpan w:val="4"/>
            <w:tcBorders>
              <w:top w:val="nil"/>
              <w:left w:val="nil"/>
              <w:bottom w:val="single" w:sz="8" w:space="0" w:color="auto"/>
              <w:right w:val="nil"/>
            </w:tcBorders>
            <w:hideMark/>
          </w:tcPr>
          <w:p w:rsidR="007B05B8" w:rsidRDefault="007B05B8">
            <w:pPr>
              <w:pStyle w:val="Header"/>
              <w:tabs>
                <w:tab w:val="left" w:pos="720"/>
              </w:tabs>
              <w:jc w:val="center"/>
              <w:rPr>
                <w:rFonts w:ascii="Arial" w:hAnsi="Arial" w:cs="Arial"/>
                <w:b/>
                <w:bCs/>
                <w:color w:val="27279D"/>
                <w:sz w:val="36"/>
              </w:rPr>
            </w:pPr>
            <w:r>
              <w:rPr>
                <w:rFonts w:ascii="Arial" w:hAnsi="Arial" w:cs="Arial"/>
                <w:b/>
                <w:bCs/>
                <w:color w:val="27279D"/>
                <w:sz w:val="36"/>
              </w:rPr>
              <w:t>ЕКОЛОШКИ ПОКРЕТ НОВОГ САДА</w:t>
            </w:r>
          </w:p>
        </w:tc>
      </w:tr>
      <w:tr w:rsidR="007B05B8" w:rsidTr="007B05B8">
        <w:trPr>
          <w:cantSplit/>
        </w:trPr>
        <w:tc>
          <w:tcPr>
            <w:tcW w:w="0" w:type="auto"/>
            <w:vMerge/>
            <w:vAlign w:val="center"/>
            <w:hideMark/>
          </w:tcPr>
          <w:p w:rsidR="007B05B8" w:rsidRDefault="007B05B8">
            <w:pPr>
              <w:rPr>
                <w:color w:val="27279D"/>
                <w:szCs w:val="20"/>
                <w:lang w:val="sr-Cyrl-RS" w:eastAsia="sr-Cyrl-RS"/>
              </w:rPr>
            </w:pPr>
          </w:p>
        </w:tc>
        <w:tc>
          <w:tcPr>
            <w:tcW w:w="6986" w:type="dxa"/>
            <w:gridSpan w:val="4"/>
            <w:tcBorders>
              <w:top w:val="single" w:sz="8" w:space="0" w:color="auto"/>
              <w:left w:val="nil"/>
              <w:bottom w:val="nil"/>
              <w:right w:val="nil"/>
            </w:tcBorders>
          </w:tcPr>
          <w:p w:rsidR="007B05B8" w:rsidRDefault="007B05B8">
            <w:pPr>
              <w:pStyle w:val="Header"/>
              <w:tabs>
                <w:tab w:val="left" w:pos="720"/>
              </w:tabs>
              <w:jc w:val="center"/>
              <w:rPr>
                <w:rFonts w:ascii="Arial" w:hAnsi="Arial" w:cs="Arial"/>
                <w:b/>
                <w:bCs/>
                <w:color w:val="27279D"/>
                <w:sz w:val="30"/>
                <w:szCs w:val="30"/>
              </w:rPr>
            </w:pPr>
            <w:r>
              <w:rPr>
                <w:rFonts w:ascii="Arial" w:hAnsi="Arial" w:cs="Arial"/>
                <w:b/>
                <w:bCs/>
                <w:color w:val="27279D"/>
                <w:sz w:val="30"/>
                <w:szCs w:val="30"/>
              </w:rPr>
              <w:t>ECOLOGICAL MOVEMENT OF NOVI SAD</w:t>
            </w:r>
          </w:p>
          <w:p w:rsidR="007B05B8" w:rsidRDefault="007B05B8">
            <w:pPr>
              <w:pStyle w:val="Header"/>
              <w:tabs>
                <w:tab w:val="left" w:pos="720"/>
              </w:tabs>
              <w:jc w:val="center"/>
              <w:rPr>
                <w:rFonts w:ascii="Arial" w:hAnsi="Arial" w:cs="Arial"/>
                <w:b/>
                <w:bCs/>
                <w:color w:val="27279D"/>
                <w:sz w:val="30"/>
                <w:szCs w:val="30"/>
              </w:rPr>
            </w:pPr>
            <w:r>
              <w:rPr>
                <w:rFonts w:ascii="Arial" w:hAnsi="Arial" w:cs="Arial"/>
                <w:b/>
                <w:bCs/>
                <w:color w:val="27279D"/>
                <w:sz w:val="30"/>
                <w:szCs w:val="30"/>
              </w:rPr>
              <w:t>ОСНОВАН/FOUNDED 21.4.1990.</w:t>
            </w:r>
          </w:p>
          <w:p w:rsidR="007B05B8" w:rsidRDefault="007B05B8">
            <w:pPr>
              <w:pStyle w:val="Header"/>
              <w:tabs>
                <w:tab w:val="left" w:pos="720"/>
              </w:tabs>
              <w:rPr>
                <w:rFonts w:ascii="Arial" w:hAnsi="Arial" w:cs="Arial"/>
                <w:b/>
                <w:bCs/>
                <w:color w:val="0033CC"/>
                <w:sz w:val="18"/>
                <w:szCs w:val="18"/>
              </w:rPr>
            </w:pPr>
          </w:p>
          <w:p w:rsidR="007B05B8" w:rsidRDefault="007B05B8">
            <w:pPr>
              <w:pStyle w:val="Header"/>
              <w:tabs>
                <w:tab w:val="left" w:pos="720"/>
              </w:tabs>
              <w:rPr>
                <w:rFonts w:ascii="Arial" w:hAnsi="Arial" w:cs="Arial"/>
                <w:b/>
                <w:bCs/>
                <w:color w:val="0033CC"/>
                <w:sz w:val="18"/>
                <w:szCs w:val="18"/>
              </w:rPr>
            </w:pPr>
            <w:r>
              <w:rPr>
                <w:rFonts w:ascii="Arial" w:hAnsi="Arial" w:cs="Arial"/>
                <w:b/>
                <w:bCs/>
                <w:color w:val="0033CC"/>
                <w:sz w:val="18"/>
                <w:szCs w:val="18"/>
              </w:rPr>
              <w:t xml:space="preserve">ЧЛАН ЕКОЛОШКОГ ПОКРЕТА СРБИЈЕ – </w:t>
            </w:r>
          </w:p>
          <w:p w:rsidR="007B05B8" w:rsidRDefault="007B05B8">
            <w:pPr>
              <w:pStyle w:val="Header"/>
              <w:tabs>
                <w:tab w:val="left" w:pos="720"/>
              </w:tabs>
              <w:rPr>
                <w:rFonts w:ascii="Arial" w:hAnsi="Arial" w:cs="Arial"/>
                <w:b/>
                <w:bCs/>
                <w:color w:val="0033CC"/>
                <w:sz w:val="18"/>
                <w:szCs w:val="18"/>
              </w:rPr>
            </w:pPr>
            <w:r>
              <w:rPr>
                <w:rFonts w:ascii="Arial" w:hAnsi="Arial" w:cs="Arial"/>
                <w:b/>
                <w:bCs/>
                <w:color w:val="0033CC"/>
                <w:sz w:val="18"/>
                <w:szCs w:val="18"/>
              </w:rPr>
              <w:t>САВЕЗА ЕКОЛОШКИХ ОРГАНИЗАЦИЈА СРБИЈЕ</w:t>
            </w:r>
          </w:p>
          <w:p w:rsidR="007B05B8" w:rsidRDefault="007B05B8">
            <w:pPr>
              <w:pStyle w:val="Header"/>
              <w:tabs>
                <w:tab w:val="left" w:pos="720"/>
              </w:tabs>
              <w:rPr>
                <w:rFonts w:ascii="Arial" w:hAnsi="Arial" w:cs="Arial"/>
                <w:b/>
                <w:bCs/>
                <w:color w:val="0033CC"/>
                <w:sz w:val="18"/>
                <w:szCs w:val="18"/>
              </w:rPr>
            </w:pPr>
            <w:r>
              <w:rPr>
                <w:rFonts w:ascii="Arial" w:hAnsi="Arial" w:cs="Arial"/>
                <w:b/>
                <w:bCs/>
                <w:color w:val="0033CC"/>
                <w:sz w:val="18"/>
                <w:szCs w:val="18"/>
              </w:rPr>
              <w:t>ОСНИВАЧ</w:t>
            </w:r>
            <w:r w:rsidR="00285573">
              <w:rPr>
                <w:rFonts w:ascii="Arial" w:hAnsi="Arial" w:cs="Arial"/>
                <w:b/>
                <w:bCs/>
                <w:color w:val="0033CC"/>
                <w:sz w:val="18"/>
                <w:szCs w:val="18"/>
              </w:rPr>
              <w:t xml:space="preserve"> И ЧЛАН</w:t>
            </w:r>
            <w:r>
              <w:rPr>
                <w:rFonts w:ascii="Arial" w:hAnsi="Arial" w:cs="Arial"/>
                <w:b/>
                <w:bCs/>
                <w:color w:val="0033CC"/>
                <w:sz w:val="18"/>
                <w:szCs w:val="18"/>
              </w:rPr>
              <w:t xml:space="preserve"> </w:t>
            </w:r>
            <w:r w:rsidR="00285573">
              <w:rPr>
                <w:rFonts w:ascii="Arial" w:hAnsi="Arial" w:cs="Arial"/>
                <w:b/>
                <w:bCs/>
                <w:color w:val="0033CC"/>
                <w:sz w:val="18"/>
                <w:szCs w:val="18"/>
              </w:rPr>
              <w:t xml:space="preserve">МЕЂУНАРОДНОГ </w:t>
            </w:r>
            <w:r>
              <w:rPr>
                <w:rFonts w:ascii="Arial" w:hAnsi="Arial" w:cs="Arial"/>
                <w:b/>
                <w:bCs/>
                <w:color w:val="0033CC"/>
                <w:sz w:val="18"/>
                <w:szCs w:val="18"/>
              </w:rPr>
              <w:t>САВЕЗА ОДРЖИВИХ ГРАДОВА СА СЕДИШТЕМ У БЕРЛИНУ</w:t>
            </w:r>
          </w:p>
          <w:p w:rsidR="007B05B8" w:rsidRDefault="007B05B8">
            <w:pPr>
              <w:pStyle w:val="Header"/>
              <w:tabs>
                <w:tab w:val="left" w:pos="720"/>
              </w:tabs>
              <w:rPr>
                <w:rFonts w:ascii="Arial" w:hAnsi="Arial" w:cs="Arial"/>
                <w:b/>
                <w:bCs/>
                <w:color w:val="0033CC"/>
                <w:sz w:val="18"/>
                <w:szCs w:val="18"/>
              </w:rPr>
            </w:pPr>
          </w:p>
        </w:tc>
      </w:tr>
      <w:tr w:rsidR="007B05B8" w:rsidTr="007B05B8">
        <w:trPr>
          <w:cantSplit/>
        </w:trPr>
        <w:tc>
          <w:tcPr>
            <w:tcW w:w="0" w:type="auto"/>
            <w:vMerge/>
            <w:vAlign w:val="center"/>
            <w:hideMark/>
          </w:tcPr>
          <w:p w:rsidR="007B05B8" w:rsidRDefault="007B05B8">
            <w:pPr>
              <w:rPr>
                <w:color w:val="27279D"/>
                <w:szCs w:val="20"/>
                <w:lang w:val="sr-Cyrl-RS" w:eastAsia="sr-Cyrl-RS"/>
              </w:rPr>
            </w:pPr>
          </w:p>
        </w:tc>
        <w:tc>
          <w:tcPr>
            <w:tcW w:w="236" w:type="dxa"/>
            <w:vAlign w:val="bottom"/>
          </w:tcPr>
          <w:p w:rsidR="007B05B8" w:rsidRDefault="007B05B8">
            <w:pPr>
              <w:pStyle w:val="Header"/>
              <w:tabs>
                <w:tab w:val="left" w:pos="720"/>
              </w:tabs>
              <w:rPr>
                <w:rFonts w:ascii="Arial" w:hAnsi="Arial" w:cs="Arial"/>
                <w:color w:val="27279D"/>
              </w:rPr>
            </w:pPr>
          </w:p>
        </w:tc>
        <w:tc>
          <w:tcPr>
            <w:tcW w:w="2975" w:type="dxa"/>
            <w:vAlign w:val="center"/>
            <w:hideMark/>
          </w:tcPr>
          <w:p w:rsidR="007B05B8" w:rsidRDefault="007B05B8">
            <w:pPr>
              <w:pStyle w:val="Header"/>
              <w:tabs>
                <w:tab w:val="left" w:pos="720"/>
              </w:tabs>
              <w:rPr>
                <w:rFonts w:ascii="Arial" w:hAnsi="Arial" w:cs="Arial"/>
                <w:color w:val="27279D"/>
                <w:szCs w:val="24"/>
              </w:rPr>
            </w:pPr>
            <w:r>
              <w:rPr>
                <w:rFonts w:ascii="Arial" w:hAnsi="Arial" w:cs="Arial"/>
                <w:color w:val="27279D"/>
                <w:szCs w:val="24"/>
              </w:rPr>
              <w:t>21000 Нови Сад</w:t>
            </w:r>
          </w:p>
          <w:p w:rsidR="007B05B8" w:rsidRDefault="007B05B8">
            <w:pPr>
              <w:pStyle w:val="Header"/>
              <w:tabs>
                <w:tab w:val="left" w:pos="720"/>
              </w:tabs>
              <w:rPr>
                <w:rFonts w:ascii="Arial" w:hAnsi="Arial" w:cs="Arial"/>
                <w:color w:val="27279D"/>
                <w:szCs w:val="24"/>
              </w:rPr>
            </w:pPr>
            <w:r>
              <w:rPr>
                <w:rFonts w:ascii="Arial" w:hAnsi="Arial" w:cs="Arial"/>
                <w:color w:val="27279D"/>
                <w:szCs w:val="24"/>
                <w:lang w:val="sr-Cyrl-CS"/>
              </w:rPr>
              <w:t xml:space="preserve">Република </w:t>
            </w:r>
            <w:r>
              <w:rPr>
                <w:rFonts w:ascii="Arial" w:hAnsi="Arial" w:cs="Arial"/>
                <w:color w:val="27279D"/>
                <w:szCs w:val="24"/>
              </w:rPr>
              <w:t>Србија</w:t>
            </w:r>
          </w:p>
          <w:p w:rsidR="007B05B8" w:rsidRDefault="007B05B8">
            <w:pPr>
              <w:pStyle w:val="Header"/>
              <w:tabs>
                <w:tab w:val="left" w:pos="720"/>
              </w:tabs>
              <w:rPr>
                <w:rFonts w:ascii="Arial" w:hAnsi="Arial" w:cs="Arial"/>
                <w:color w:val="27279D"/>
                <w:szCs w:val="24"/>
              </w:rPr>
            </w:pPr>
            <w:r>
              <w:rPr>
                <w:rFonts w:ascii="Arial" w:hAnsi="Arial" w:cs="Arial"/>
                <w:color w:val="27279D"/>
                <w:szCs w:val="24"/>
              </w:rPr>
              <w:t>Бул. Цара Лазара 83/11</w:t>
            </w:r>
          </w:p>
        </w:tc>
        <w:tc>
          <w:tcPr>
            <w:tcW w:w="375" w:type="dxa"/>
            <w:vAlign w:val="bottom"/>
          </w:tcPr>
          <w:p w:rsidR="007B05B8" w:rsidRDefault="007B05B8">
            <w:pPr>
              <w:pStyle w:val="Header"/>
              <w:tabs>
                <w:tab w:val="left" w:pos="720"/>
              </w:tabs>
              <w:rPr>
                <w:color w:val="27279D"/>
              </w:rPr>
            </w:pPr>
          </w:p>
        </w:tc>
        <w:tc>
          <w:tcPr>
            <w:tcW w:w="3400" w:type="dxa"/>
            <w:vAlign w:val="bottom"/>
            <w:hideMark/>
          </w:tcPr>
          <w:p w:rsidR="007B05B8" w:rsidRDefault="007B05B8">
            <w:pPr>
              <w:pStyle w:val="Header"/>
              <w:tabs>
                <w:tab w:val="left" w:pos="720"/>
              </w:tabs>
              <w:ind w:right="-1708"/>
              <w:rPr>
                <w:rFonts w:ascii="Arial" w:hAnsi="Arial" w:cs="Arial"/>
                <w:color w:val="27279D"/>
                <w:sz w:val="22"/>
                <w:u w:val="single"/>
              </w:rPr>
            </w:pPr>
            <w:r>
              <w:rPr>
                <w:rFonts w:ascii="Arial" w:hAnsi="Arial" w:cs="Arial"/>
                <w:color w:val="27279D"/>
                <w:sz w:val="22"/>
                <w:lang w:val="en-US"/>
              </w:rPr>
              <w:t>E</w:t>
            </w:r>
            <w:r>
              <w:rPr>
                <w:rFonts w:ascii="Arial" w:hAnsi="Arial" w:cs="Arial"/>
                <w:color w:val="27279D"/>
                <w:sz w:val="22"/>
              </w:rPr>
              <w:t>-mail:</w:t>
            </w:r>
            <w:r>
              <w:rPr>
                <w:rFonts w:ascii="Arial" w:hAnsi="Arial" w:cs="Arial"/>
                <w:color w:val="27279D"/>
                <w:sz w:val="22"/>
                <w:u w:val="single"/>
              </w:rPr>
              <w:t xml:space="preserve">ekopokretns@gmail.com </w:t>
            </w:r>
          </w:p>
          <w:p w:rsidR="007B05B8" w:rsidRDefault="007B05B8">
            <w:pPr>
              <w:pStyle w:val="Header"/>
              <w:tabs>
                <w:tab w:val="left" w:pos="720"/>
              </w:tabs>
              <w:rPr>
                <w:rFonts w:ascii="Arial" w:hAnsi="Arial" w:cs="Arial"/>
                <w:color w:val="27279D"/>
                <w:sz w:val="22"/>
                <w:u w:val="single"/>
              </w:rPr>
            </w:pPr>
            <w:r>
              <w:rPr>
                <w:rFonts w:ascii="Arial" w:hAnsi="Arial" w:cs="Arial"/>
                <w:i/>
                <w:iCs/>
                <w:color w:val="27279D"/>
                <w:sz w:val="22"/>
              </w:rPr>
              <w:t>Web site</w:t>
            </w:r>
            <w:r>
              <w:rPr>
                <w:rFonts w:ascii="Arial" w:hAnsi="Arial" w:cs="Arial"/>
                <w:color w:val="27279D"/>
                <w:sz w:val="22"/>
              </w:rPr>
              <w:t xml:space="preserve">: </w:t>
            </w:r>
            <w:r>
              <w:rPr>
                <w:rFonts w:ascii="Arial" w:hAnsi="Arial" w:cs="Arial"/>
                <w:color w:val="27279D"/>
                <w:sz w:val="22"/>
                <w:u w:val="single"/>
              </w:rPr>
              <w:t>www.ekopokret.org.rs</w:t>
            </w:r>
          </w:p>
          <w:p w:rsidR="007B05B8" w:rsidRDefault="007B05B8">
            <w:pPr>
              <w:pStyle w:val="Header"/>
              <w:tabs>
                <w:tab w:val="left" w:pos="720"/>
              </w:tabs>
              <w:rPr>
                <w:rFonts w:ascii="Arial" w:hAnsi="Arial" w:cs="Arial"/>
                <w:color w:val="27279D"/>
                <w:sz w:val="22"/>
              </w:rPr>
            </w:pPr>
            <w:r>
              <w:rPr>
                <w:rFonts w:ascii="Arial" w:hAnsi="Arial" w:cs="Arial"/>
                <w:i/>
                <w:color w:val="27279D"/>
                <w:sz w:val="22"/>
              </w:rPr>
              <w:t xml:space="preserve">Матични број: </w:t>
            </w:r>
            <w:r>
              <w:rPr>
                <w:rFonts w:ascii="Arial" w:hAnsi="Arial" w:cs="Arial"/>
                <w:color w:val="27279D"/>
                <w:sz w:val="22"/>
              </w:rPr>
              <w:t>08198322</w:t>
            </w:r>
          </w:p>
          <w:p w:rsidR="005D04A7" w:rsidRDefault="005D04A7">
            <w:pPr>
              <w:pStyle w:val="Header"/>
              <w:tabs>
                <w:tab w:val="left" w:pos="720"/>
              </w:tabs>
              <w:rPr>
                <w:rFonts w:ascii="Arial" w:hAnsi="Arial" w:cs="Arial"/>
                <w:iCs/>
                <w:color w:val="27279D"/>
                <w:sz w:val="22"/>
              </w:rPr>
            </w:pPr>
            <w:r>
              <w:rPr>
                <w:rFonts w:ascii="Arial" w:hAnsi="Arial" w:cs="Arial"/>
                <w:iCs/>
                <w:color w:val="27279D"/>
                <w:sz w:val="22"/>
              </w:rPr>
              <w:t xml:space="preserve">Назив ж.р: ,,Еко-конференција </w:t>
            </w:r>
          </w:p>
          <w:p w:rsidR="005D04A7" w:rsidRPr="005D04A7" w:rsidRDefault="005D04A7">
            <w:pPr>
              <w:pStyle w:val="Header"/>
              <w:tabs>
                <w:tab w:val="left" w:pos="720"/>
              </w:tabs>
              <w:rPr>
                <w:rFonts w:ascii="Arial" w:hAnsi="Arial" w:cs="Arial"/>
                <w:iCs/>
                <w:color w:val="27279D"/>
                <w:sz w:val="22"/>
              </w:rPr>
            </w:pPr>
            <w:r>
              <w:rPr>
                <w:rFonts w:ascii="Arial" w:hAnsi="Arial" w:cs="Arial"/>
                <w:iCs/>
                <w:color w:val="27279D"/>
                <w:sz w:val="22"/>
              </w:rPr>
              <w:t>Нови Сад 1995,,</w:t>
            </w:r>
          </w:p>
        </w:tc>
      </w:tr>
      <w:tr w:rsidR="007B05B8" w:rsidTr="007B05B8">
        <w:trPr>
          <w:cantSplit/>
        </w:trPr>
        <w:tc>
          <w:tcPr>
            <w:tcW w:w="2430" w:type="dxa"/>
            <w:gridSpan w:val="2"/>
          </w:tcPr>
          <w:p w:rsidR="007B05B8" w:rsidRDefault="007B05B8">
            <w:pPr>
              <w:pStyle w:val="Header"/>
              <w:tabs>
                <w:tab w:val="left" w:pos="720"/>
              </w:tabs>
              <w:rPr>
                <w:rFonts w:ascii="Yu C Helvetica" w:hAnsi="Yu C Helvetica" w:cs="Arial"/>
                <w:color w:val="27279D"/>
              </w:rPr>
            </w:pPr>
          </w:p>
        </w:tc>
        <w:tc>
          <w:tcPr>
            <w:tcW w:w="2975" w:type="dxa"/>
            <w:vAlign w:val="center"/>
            <w:hideMark/>
          </w:tcPr>
          <w:p w:rsidR="007B05B8" w:rsidRDefault="007B05B8">
            <w:pPr>
              <w:pStyle w:val="Header"/>
              <w:tabs>
                <w:tab w:val="left" w:pos="720"/>
              </w:tabs>
              <w:rPr>
                <w:rFonts w:ascii="Arial" w:hAnsi="Arial" w:cs="Arial"/>
                <w:color w:val="27279D"/>
                <w:szCs w:val="24"/>
              </w:rPr>
            </w:pPr>
            <w:r>
              <w:rPr>
                <w:rFonts w:ascii="Arial" w:hAnsi="Arial" w:cs="Arial"/>
                <w:color w:val="27279D"/>
                <w:szCs w:val="24"/>
              </w:rPr>
              <w:t>Тел: +381 (21) 63 72 940</w:t>
            </w:r>
          </w:p>
          <w:p w:rsidR="007B05B8" w:rsidRDefault="007B05B8">
            <w:pPr>
              <w:pStyle w:val="Header"/>
              <w:tabs>
                <w:tab w:val="left" w:pos="720"/>
              </w:tabs>
              <w:rPr>
                <w:rFonts w:ascii="Arial" w:hAnsi="Arial" w:cs="Arial"/>
                <w:color w:val="27279D"/>
                <w:szCs w:val="24"/>
                <w:u w:val="single"/>
              </w:rPr>
            </w:pPr>
            <w:r>
              <w:rPr>
                <w:rFonts w:ascii="Arial" w:hAnsi="Arial" w:cs="Arial"/>
                <w:color w:val="27279D"/>
                <w:szCs w:val="24"/>
              </w:rPr>
              <w:t>Тел: +381 (69) 304 73 38</w:t>
            </w:r>
          </w:p>
        </w:tc>
        <w:tc>
          <w:tcPr>
            <w:tcW w:w="375" w:type="dxa"/>
            <w:vAlign w:val="bottom"/>
          </w:tcPr>
          <w:p w:rsidR="007B05B8" w:rsidRDefault="007B05B8">
            <w:pPr>
              <w:pStyle w:val="Header"/>
              <w:tabs>
                <w:tab w:val="left" w:pos="720"/>
              </w:tabs>
              <w:rPr>
                <w:rFonts w:ascii="Arial" w:hAnsi="Arial" w:cs="Arial"/>
                <w:color w:val="27279D"/>
                <w:sz w:val="22"/>
              </w:rPr>
            </w:pPr>
          </w:p>
        </w:tc>
        <w:tc>
          <w:tcPr>
            <w:tcW w:w="3400" w:type="dxa"/>
            <w:vAlign w:val="bottom"/>
            <w:hideMark/>
          </w:tcPr>
          <w:p w:rsidR="007B05B8" w:rsidRPr="00285573" w:rsidRDefault="007B05B8">
            <w:pPr>
              <w:pStyle w:val="Header"/>
              <w:rPr>
                <w:rFonts w:ascii="Arial" w:hAnsi="Arial" w:cs="Arial"/>
                <w:iCs/>
                <w:color w:val="27279D"/>
                <w:sz w:val="22"/>
                <w:szCs w:val="22"/>
              </w:rPr>
            </w:pPr>
            <w:r w:rsidRPr="00285573">
              <w:rPr>
                <w:rFonts w:ascii="Arial" w:hAnsi="Arial" w:cs="Arial"/>
                <w:i/>
                <w:iCs/>
                <w:color w:val="27279D"/>
                <w:sz w:val="22"/>
                <w:szCs w:val="22"/>
              </w:rPr>
              <w:t>Бр. жиро рачуна:</w:t>
            </w:r>
            <w:r w:rsidRPr="00285573">
              <w:rPr>
                <w:rFonts w:ascii="Arial" w:hAnsi="Arial" w:cs="Arial"/>
                <w:iCs/>
                <w:color w:val="27279D"/>
                <w:sz w:val="22"/>
                <w:szCs w:val="22"/>
              </w:rPr>
              <w:t xml:space="preserve"> </w:t>
            </w:r>
          </w:p>
          <w:p w:rsidR="007B05B8" w:rsidRDefault="007B05B8">
            <w:pPr>
              <w:pStyle w:val="Header"/>
              <w:rPr>
                <w:rFonts w:cs="Arial"/>
                <w:color w:val="27279D"/>
                <w:sz w:val="20"/>
              </w:rPr>
            </w:pPr>
            <w:r>
              <w:rPr>
                <w:rFonts w:ascii="Arial" w:hAnsi="Arial" w:cs="Arial"/>
                <w:iCs/>
                <w:color w:val="27279D"/>
                <w:sz w:val="20"/>
              </w:rPr>
              <w:t>325-9500600041488-37</w:t>
            </w:r>
            <w:r>
              <w:rPr>
                <w:rFonts w:ascii="Arial" w:hAnsi="Arial" w:cs="Arial"/>
                <w:i/>
                <w:iCs/>
                <w:color w:val="27279D"/>
                <w:sz w:val="20"/>
              </w:rPr>
              <w:t xml:space="preserve"> </w:t>
            </w:r>
          </w:p>
        </w:tc>
      </w:tr>
      <w:tr w:rsidR="007B05B8" w:rsidTr="007B05B8">
        <w:trPr>
          <w:cantSplit/>
        </w:trPr>
        <w:tc>
          <w:tcPr>
            <w:tcW w:w="2430" w:type="dxa"/>
            <w:gridSpan w:val="2"/>
          </w:tcPr>
          <w:p w:rsidR="007B05B8" w:rsidRDefault="007B05B8">
            <w:pPr>
              <w:pStyle w:val="Header"/>
              <w:tabs>
                <w:tab w:val="left" w:pos="720"/>
              </w:tabs>
              <w:rPr>
                <w:rFonts w:ascii="Yu C Helvetica" w:hAnsi="Yu C Helvetica" w:cs="Arial"/>
                <w:color w:val="27279D"/>
              </w:rPr>
            </w:pPr>
          </w:p>
        </w:tc>
        <w:tc>
          <w:tcPr>
            <w:tcW w:w="2975" w:type="dxa"/>
            <w:vAlign w:val="center"/>
          </w:tcPr>
          <w:p w:rsidR="007B05B8" w:rsidRDefault="007B05B8">
            <w:pPr>
              <w:pStyle w:val="Header"/>
              <w:tabs>
                <w:tab w:val="left" w:pos="720"/>
              </w:tabs>
              <w:rPr>
                <w:rFonts w:ascii="Arial" w:hAnsi="Arial" w:cs="Arial"/>
                <w:color w:val="27279D"/>
                <w:szCs w:val="24"/>
              </w:rPr>
            </w:pPr>
          </w:p>
        </w:tc>
        <w:tc>
          <w:tcPr>
            <w:tcW w:w="375" w:type="dxa"/>
            <w:vAlign w:val="bottom"/>
          </w:tcPr>
          <w:p w:rsidR="007B05B8" w:rsidRDefault="007B05B8">
            <w:pPr>
              <w:pStyle w:val="Header"/>
              <w:tabs>
                <w:tab w:val="left" w:pos="720"/>
              </w:tabs>
              <w:rPr>
                <w:rFonts w:ascii="Arial" w:hAnsi="Arial" w:cs="Arial"/>
                <w:i/>
                <w:iCs/>
                <w:color w:val="27279D"/>
                <w:szCs w:val="24"/>
                <w:lang w:val="en-GB"/>
              </w:rPr>
            </w:pPr>
          </w:p>
        </w:tc>
        <w:tc>
          <w:tcPr>
            <w:tcW w:w="3400" w:type="dxa"/>
            <w:vAlign w:val="bottom"/>
            <w:hideMark/>
          </w:tcPr>
          <w:p w:rsidR="007B05B8" w:rsidRDefault="007B05B8">
            <w:pPr>
              <w:pStyle w:val="Header"/>
              <w:rPr>
                <w:rFonts w:ascii="Arial" w:hAnsi="Arial" w:cs="Arial"/>
                <w:i/>
                <w:iCs/>
                <w:color w:val="27279D"/>
                <w:sz w:val="22"/>
                <w:szCs w:val="22"/>
                <w:lang w:val="en-GB"/>
              </w:rPr>
            </w:pPr>
            <w:r>
              <w:rPr>
                <w:rFonts w:ascii="Arial" w:hAnsi="Arial" w:cs="Arial"/>
                <w:i/>
                <w:color w:val="27279D"/>
                <w:sz w:val="22"/>
                <w:szCs w:val="22"/>
              </w:rPr>
              <w:t>ПИБ:</w:t>
            </w:r>
            <w:r>
              <w:rPr>
                <w:rFonts w:ascii="Arial" w:hAnsi="Arial" w:cs="Arial"/>
                <w:color w:val="27279D"/>
                <w:sz w:val="22"/>
                <w:szCs w:val="22"/>
              </w:rPr>
              <w:t xml:space="preserve"> 110613020</w:t>
            </w:r>
          </w:p>
        </w:tc>
      </w:tr>
    </w:tbl>
    <w:p w:rsidR="007B05B8" w:rsidRDefault="007B05B8" w:rsidP="007B05B8">
      <w:pPr>
        <w:pStyle w:val="Header"/>
        <w:pBdr>
          <w:bottom w:val="single" w:sz="4" w:space="1" w:color="auto"/>
        </w:pBdr>
        <w:tabs>
          <w:tab w:val="left" w:pos="720"/>
        </w:tabs>
        <w:jc w:val="right"/>
        <w:rPr>
          <w:rFonts w:ascii="Arial" w:hAnsi="Arial" w:cs="Arial"/>
          <w:color w:val="27279D"/>
          <w:sz w:val="16"/>
          <w:szCs w:val="16"/>
        </w:rPr>
      </w:pPr>
    </w:p>
    <w:p w:rsidR="007B05B8" w:rsidRPr="00022644" w:rsidRDefault="007B05B8" w:rsidP="007B05B8">
      <w:pPr>
        <w:rPr>
          <w:b/>
          <w:color w:val="333399"/>
          <w:lang w:val="sr-Latn-RS"/>
        </w:rPr>
      </w:pPr>
      <w:proofErr w:type="spellStart"/>
      <w:r>
        <w:rPr>
          <w:b/>
          <w:color w:val="333399"/>
        </w:rPr>
        <w:t>Бр</w:t>
      </w:r>
      <w:proofErr w:type="spellEnd"/>
      <w:r>
        <w:rPr>
          <w:b/>
          <w:color w:val="333399"/>
        </w:rPr>
        <w:t xml:space="preserve">. </w:t>
      </w:r>
      <w:proofErr w:type="spellStart"/>
      <w:r>
        <w:rPr>
          <w:b/>
          <w:color w:val="333399"/>
        </w:rPr>
        <w:t>дел</w:t>
      </w:r>
      <w:proofErr w:type="spellEnd"/>
      <w:r>
        <w:rPr>
          <w:b/>
          <w:color w:val="333399"/>
        </w:rPr>
        <w:t xml:space="preserve">: </w:t>
      </w:r>
      <w:r w:rsidR="00022644">
        <w:rPr>
          <w:b/>
          <w:color w:val="333399"/>
        </w:rPr>
        <w:t>29</w:t>
      </w:r>
      <w:r w:rsidR="00022644">
        <w:rPr>
          <w:b/>
          <w:color w:val="333399"/>
          <w:lang w:val="sr-Latn-RS"/>
        </w:rPr>
        <w:t>/2022</w:t>
      </w:r>
    </w:p>
    <w:p w:rsidR="007B05B8" w:rsidRDefault="007B05B8" w:rsidP="007B05B8">
      <w:pPr>
        <w:rPr>
          <w:b/>
          <w:color w:val="333399"/>
        </w:rPr>
      </w:pPr>
      <w:proofErr w:type="spellStart"/>
      <w:r>
        <w:rPr>
          <w:b/>
          <w:color w:val="333399"/>
        </w:rPr>
        <w:t>Датум</w:t>
      </w:r>
      <w:proofErr w:type="spellEnd"/>
      <w:r>
        <w:rPr>
          <w:b/>
          <w:color w:val="333399"/>
        </w:rPr>
        <w:t>:</w:t>
      </w:r>
      <w:r w:rsidR="00022644">
        <w:rPr>
          <w:b/>
          <w:color w:val="333399"/>
        </w:rPr>
        <w:t xml:space="preserve"> 21. 03. 2022.</w:t>
      </w:r>
      <w:bookmarkStart w:id="0" w:name="_GoBack"/>
      <w:bookmarkEnd w:id="0"/>
    </w:p>
    <w:p w:rsidR="00B0259D" w:rsidRDefault="00B0259D" w:rsidP="00B0259D">
      <w:pPr>
        <w:spacing w:after="200" w:line="276" w:lineRule="auto"/>
        <w:rPr>
          <w:b/>
          <w:sz w:val="32"/>
        </w:rPr>
      </w:pPr>
    </w:p>
    <w:p w:rsidR="00B0259D" w:rsidRDefault="00B0259D" w:rsidP="00B0259D">
      <w:pPr>
        <w:spacing w:after="200" w:line="276" w:lineRule="auto"/>
        <w:jc w:val="center"/>
        <w:rPr>
          <w:b/>
          <w:sz w:val="32"/>
        </w:rPr>
      </w:pPr>
      <w:r>
        <w:rPr>
          <w:b/>
          <w:sz w:val="32"/>
        </w:rPr>
        <w:t>INTERNATIONAL SCIENTIFIC ECO-CONFERENCE</w:t>
      </w:r>
      <w:r>
        <w:rPr>
          <w:b/>
          <w:sz w:val="32"/>
          <w:vertAlign w:val="superscript"/>
        </w:rPr>
        <w:t>®</w:t>
      </w:r>
    </w:p>
    <w:p w:rsidR="00B0259D" w:rsidRDefault="00B0259D" w:rsidP="006563D1">
      <w:pPr>
        <w:tabs>
          <w:tab w:val="left" w:pos="3180"/>
        </w:tabs>
        <w:ind w:firstLine="567"/>
        <w:jc w:val="both"/>
        <w:rPr>
          <w:sz w:val="28"/>
        </w:rPr>
      </w:pPr>
      <w:r>
        <w:rPr>
          <w:sz w:val="28"/>
        </w:rPr>
        <w:t>Eco-conference</w:t>
      </w:r>
      <w:r>
        <w:rPr>
          <w:sz w:val="28"/>
          <w:vertAlign w:val="superscript"/>
        </w:rPr>
        <w:t xml:space="preserve">® </w:t>
      </w:r>
      <w:r>
        <w:rPr>
          <w:sz w:val="28"/>
        </w:rPr>
        <w:t>is a unique scientific conference held in Novi Sad since 1995. It received international status since 2003, and purely scientific character and sponsorship of the United Nations received since 2007.</w:t>
      </w:r>
    </w:p>
    <w:p w:rsidR="00B0259D" w:rsidRDefault="00B0259D" w:rsidP="00B0259D">
      <w:pPr>
        <w:tabs>
          <w:tab w:val="left" w:pos="3180"/>
        </w:tabs>
        <w:jc w:val="both"/>
        <w:rPr>
          <w:sz w:val="28"/>
        </w:rPr>
      </w:pPr>
    </w:p>
    <w:p w:rsidR="00B0259D" w:rsidRDefault="00B0259D" w:rsidP="00B0259D">
      <w:pPr>
        <w:spacing w:after="200"/>
        <w:jc w:val="both"/>
        <w:rPr>
          <w:sz w:val="28"/>
        </w:rPr>
      </w:pPr>
      <w:r>
        <w:rPr>
          <w:sz w:val="28"/>
        </w:rPr>
        <w:t>The main organizer is the Ecological Movement of the city of Novi Sad, a renowned non-governmental</w:t>
      </w:r>
      <w:r>
        <w:rPr>
          <w:sz w:val="28"/>
          <w:vertAlign w:val="superscript"/>
        </w:rPr>
        <w:t xml:space="preserve"> </w:t>
      </w:r>
      <w:r>
        <w:rPr>
          <w:sz w:val="28"/>
        </w:rPr>
        <w:t>environmental organization and the co-organizers are:</w:t>
      </w:r>
    </w:p>
    <w:p w:rsidR="00B0259D" w:rsidRDefault="00B0259D" w:rsidP="00B0259D">
      <w:pPr>
        <w:numPr>
          <w:ilvl w:val="0"/>
          <w:numId w:val="1"/>
        </w:numPr>
        <w:tabs>
          <w:tab w:val="left" w:pos="567"/>
        </w:tabs>
        <w:ind w:left="567" w:hanging="567"/>
        <w:rPr>
          <w:sz w:val="28"/>
        </w:rPr>
      </w:pPr>
      <w:r>
        <w:rPr>
          <w:sz w:val="28"/>
        </w:rPr>
        <w:t>University of Novi Sad, Serbia</w:t>
      </w:r>
      <w:r w:rsidR="006563D1">
        <w:rPr>
          <w:sz w:val="28"/>
        </w:rPr>
        <w:t>,</w:t>
      </w:r>
    </w:p>
    <w:p w:rsidR="00B0259D" w:rsidRDefault="00B0259D" w:rsidP="00B0259D">
      <w:pPr>
        <w:numPr>
          <w:ilvl w:val="0"/>
          <w:numId w:val="1"/>
        </w:numPr>
        <w:tabs>
          <w:tab w:val="left" w:pos="567"/>
        </w:tabs>
        <w:ind w:left="567" w:hanging="567"/>
        <w:rPr>
          <w:sz w:val="28"/>
        </w:rPr>
      </w:pPr>
      <w:r>
        <w:rPr>
          <w:sz w:val="28"/>
        </w:rPr>
        <w:t>International Independent Ecological–Political University, Moscow, Russia</w:t>
      </w:r>
      <w:r w:rsidR="006563D1">
        <w:rPr>
          <w:sz w:val="28"/>
        </w:rPr>
        <w:t>,</w:t>
      </w:r>
    </w:p>
    <w:p w:rsidR="00B0259D" w:rsidRDefault="00B0259D" w:rsidP="00B0259D">
      <w:pPr>
        <w:numPr>
          <w:ilvl w:val="0"/>
          <w:numId w:val="1"/>
        </w:numPr>
        <w:tabs>
          <w:tab w:val="left" w:pos="567"/>
        </w:tabs>
        <w:ind w:left="567" w:hanging="567"/>
        <w:rPr>
          <w:sz w:val="28"/>
        </w:rPr>
      </w:pPr>
      <w:r>
        <w:rPr>
          <w:sz w:val="28"/>
        </w:rPr>
        <w:t xml:space="preserve">State Agrarian University-Moscow </w:t>
      </w:r>
      <w:proofErr w:type="spellStart"/>
      <w:r>
        <w:rPr>
          <w:sz w:val="28"/>
        </w:rPr>
        <w:t>Timiryazev</w:t>
      </w:r>
      <w:proofErr w:type="spellEnd"/>
      <w:r>
        <w:rPr>
          <w:sz w:val="28"/>
        </w:rPr>
        <w:t xml:space="preserve"> Agricultural Academy, Russia</w:t>
      </w:r>
      <w:r w:rsidR="006563D1">
        <w:rPr>
          <w:sz w:val="28"/>
        </w:rPr>
        <w:t>,</w:t>
      </w:r>
    </w:p>
    <w:p w:rsidR="00B0259D" w:rsidRDefault="00B0259D" w:rsidP="00B0259D">
      <w:pPr>
        <w:numPr>
          <w:ilvl w:val="0"/>
          <w:numId w:val="1"/>
        </w:numPr>
        <w:tabs>
          <w:tab w:val="left" w:pos="567"/>
        </w:tabs>
        <w:ind w:left="567" w:hanging="567"/>
        <w:rPr>
          <w:sz w:val="28"/>
        </w:rPr>
      </w:pPr>
      <w:r>
        <w:rPr>
          <w:sz w:val="28"/>
        </w:rPr>
        <w:t>Institute for Field and Vegetable Crops - Novi Sad, Serbia</w:t>
      </w:r>
      <w:r w:rsidR="006563D1">
        <w:rPr>
          <w:sz w:val="28"/>
        </w:rPr>
        <w:t>,</w:t>
      </w:r>
      <w:r>
        <w:rPr>
          <w:sz w:val="28"/>
        </w:rPr>
        <w:t xml:space="preserve"> </w:t>
      </w:r>
    </w:p>
    <w:p w:rsidR="00B0259D" w:rsidRDefault="006563D1" w:rsidP="00B0259D">
      <w:pPr>
        <w:numPr>
          <w:ilvl w:val="0"/>
          <w:numId w:val="1"/>
        </w:numPr>
        <w:tabs>
          <w:tab w:val="left" w:pos="720"/>
          <w:tab w:val="left" w:pos="-142"/>
          <w:tab w:val="left" w:pos="3180"/>
        </w:tabs>
        <w:ind w:left="567" w:hanging="567"/>
        <w:rPr>
          <w:sz w:val="28"/>
        </w:rPr>
      </w:pPr>
      <w:r>
        <w:rPr>
          <w:sz w:val="28"/>
        </w:rPr>
        <w:t xml:space="preserve">Pasteur </w:t>
      </w:r>
      <w:r w:rsidR="00B0259D">
        <w:rPr>
          <w:sz w:val="28"/>
        </w:rPr>
        <w:t>Institute</w:t>
      </w:r>
      <w:r>
        <w:rPr>
          <w:sz w:val="28"/>
        </w:rPr>
        <w:t xml:space="preserve"> of Novi Sad, Serbia,</w:t>
      </w:r>
      <w:r w:rsidR="00B0259D">
        <w:rPr>
          <w:sz w:val="28"/>
        </w:rPr>
        <w:t xml:space="preserve"> </w:t>
      </w:r>
    </w:p>
    <w:p w:rsidR="006563D1" w:rsidRDefault="006563D1" w:rsidP="00B0259D">
      <w:pPr>
        <w:numPr>
          <w:ilvl w:val="0"/>
          <w:numId w:val="1"/>
        </w:numPr>
        <w:tabs>
          <w:tab w:val="left" w:pos="720"/>
          <w:tab w:val="left" w:pos="-142"/>
          <w:tab w:val="left" w:pos="3180"/>
        </w:tabs>
        <w:ind w:left="567" w:hanging="567"/>
        <w:rPr>
          <w:sz w:val="28"/>
        </w:rPr>
      </w:pPr>
      <w:r>
        <w:rPr>
          <w:sz w:val="28"/>
        </w:rPr>
        <w:t>Scientific Institute for veterinary medicine ,,Novi Sad" in Novi Sad, Serbia,</w:t>
      </w:r>
    </w:p>
    <w:p w:rsidR="00B0259D" w:rsidRDefault="00B0259D" w:rsidP="00B0259D">
      <w:pPr>
        <w:numPr>
          <w:ilvl w:val="0"/>
          <w:numId w:val="1"/>
        </w:numPr>
        <w:tabs>
          <w:tab w:val="left" w:pos="567"/>
        </w:tabs>
        <w:ind w:left="567" w:hanging="567"/>
        <w:jc w:val="both"/>
        <w:rPr>
          <w:sz w:val="28"/>
        </w:rPr>
      </w:pPr>
      <w:proofErr w:type="spellStart"/>
      <w:r>
        <w:rPr>
          <w:sz w:val="28"/>
        </w:rPr>
        <w:t>Legambiente</w:t>
      </w:r>
      <w:proofErr w:type="spellEnd"/>
      <w:r>
        <w:rPr>
          <w:sz w:val="28"/>
        </w:rPr>
        <w:t>, National Ecological Organization, Italy.</w:t>
      </w:r>
    </w:p>
    <w:p w:rsidR="00B0259D" w:rsidRDefault="00B0259D" w:rsidP="006563D1">
      <w:pPr>
        <w:tabs>
          <w:tab w:val="left" w:pos="567"/>
        </w:tabs>
        <w:ind w:left="567"/>
        <w:jc w:val="both"/>
        <w:rPr>
          <w:sz w:val="28"/>
        </w:rPr>
      </w:pPr>
    </w:p>
    <w:p w:rsidR="00B0259D" w:rsidRDefault="00B0259D" w:rsidP="00B0259D">
      <w:pPr>
        <w:tabs>
          <w:tab w:val="left" w:pos="3180"/>
        </w:tabs>
        <w:jc w:val="both"/>
        <w:rPr>
          <w:sz w:val="28"/>
        </w:rPr>
      </w:pPr>
    </w:p>
    <w:p w:rsidR="00B0259D" w:rsidRDefault="00B0259D" w:rsidP="006563D1">
      <w:pPr>
        <w:tabs>
          <w:tab w:val="left" w:pos="3180"/>
        </w:tabs>
        <w:ind w:firstLine="567"/>
        <w:jc w:val="both"/>
        <w:rPr>
          <w:sz w:val="28"/>
        </w:rPr>
      </w:pPr>
      <w:r>
        <w:rPr>
          <w:sz w:val="28"/>
        </w:rPr>
        <w:t>Traditional Eco-conference</w:t>
      </w:r>
      <w:r>
        <w:rPr>
          <w:sz w:val="28"/>
          <w:vertAlign w:val="superscript"/>
        </w:rPr>
        <w:t>®</w:t>
      </w:r>
      <w:r>
        <w:rPr>
          <w:sz w:val="28"/>
        </w:rPr>
        <w:t xml:space="preserve"> patron is </w:t>
      </w:r>
      <w:proofErr w:type="spellStart"/>
      <w:r>
        <w:rPr>
          <w:sz w:val="28"/>
        </w:rPr>
        <w:t>Matica</w:t>
      </w:r>
      <w:proofErr w:type="spellEnd"/>
      <w:r>
        <w:rPr>
          <w:sz w:val="28"/>
        </w:rPr>
        <w:t xml:space="preserve"> </w:t>
      </w:r>
      <w:proofErr w:type="spellStart"/>
      <w:r>
        <w:rPr>
          <w:sz w:val="28"/>
        </w:rPr>
        <w:t>Srpska</w:t>
      </w:r>
      <w:proofErr w:type="spellEnd"/>
      <w:r>
        <w:rPr>
          <w:sz w:val="28"/>
        </w:rPr>
        <w:t>, together with United Nations (2007-2011) through its relevant organizations such as UNESCO and UN FAO.</w:t>
      </w:r>
    </w:p>
    <w:p w:rsidR="00B0259D" w:rsidRDefault="00B0259D" w:rsidP="006563D1">
      <w:pPr>
        <w:ind w:firstLine="709"/>
        <w:jc w:val="both"/>
        <w:rPr>
          <w:sz w:val="28"/>
        </w:rPr>
      </w:pPr>
      <w:r>
        <w:rPr>
          <w:sz w:val="28"/>
        </w:rPr>
        <w:lastRenderedPageBreak/>
        <w:t>Eco-conference</w:t>
      </w:r>
      <w:r>
        <w:rPr>
          <w:sz w:val="28"/>
          <w:vertAlign w:val="superscript"/>
        </w:rPr>
        <w:t>®</w:t>
      </w:r>
      <w:r>
        <w:rPr>
          <w:sz w:val="28"/>
        </w:rPr>
        <w:t xml:space="preserve"> </w:t>
      </w:r>
      <w:proofErr w:type="gramStart"/>
      <w:r>
        <w:rPr>
          <w:sz w:val="28"/>
        </w:rPr>
        <w:t>is traditionally held</w:t>
      </w:r>
      <w:proofErr w:type="gramEnd"/>
      <w:r>
        <w:rPr>
          <w:sz w:val="28"/>
        </w:rPr>
        <w:t xml:space="preserve"> in the last full week of September, from Wednesday to Saturday, with daily supporting cultural events.</w:t>
      </w:r>
    </w:p>
    <w:p w:rsidR="00B0259D" w:rsidRDefault="00B0259D" w:rsidP="00B0259D">
      <w:pPr>
        <w:jc w:val="both"/>
        <w:rPr>
          <w:sz w:val="28"/>
        </w:rPr>
      </w:pPr>
    </w:p>
    <w:p w:rsidR="00B0259D" w:rsidRDefault="00B0259D" w:rsidP="006563D1">
      <w:pPr>
        <w:tabs>
          <w:tab w:val="left" w:pos="3180"/>
        </w:tabs>
        <w:spacing w:after="200"/>
        <w:ind w:firstLine="567"/>
        <w:jc w:val="both"/>
        <w:rPr>
          <w:sz w:val="28"/>
        </w:rPr>
      </w:pPr>
      <w:r>
        <w:rPr>
          <w:b/>
          <w:sz w:val="28"/>
        </w:rPr>
        <w:t>In odd years</w:t>
      </w:r>
      <w:r>
        <w:rPr>
          <w:sz w:val="28"/>
        </w:rPr>
        <w:t xml:space="preserve"> (1995, 1997, 1999, 2001, 2003, 2005, 2007, 2009, 2011, 2013 and 2015, 2017</w:t>
      </w:r>
      <w:r w:rsidR="006563D1">
        <w:rPr>
          <w:sz w:val="28"/>
        </w:rPr>
        <w:t>, 2019, 2021.</w:t>
      </w:r>
      <w:r>
        <w:rPr>
          <w:sz w:val="28"/>
        </w:rPr>
        <w:t>) theme of Eco-Conference® is "</w:t>
      </w:r>
      <w:r>
        <w:rPr>
          <w:b/>
          <w:sz w:val="28"/>
        </w:rPr>
        <w:t>Environmental protection of the cities and suburban settlements</w:t>
      </w:r>
      <w:r>
        <w:rPr>
          <w:sz w:val="28"/>
        </w:rPr>
        <w:t>", which is divided into the following sessions:</w:t>
      </w:r>
    </w:p>
    <w:p w:rsidR="00B0259D" w:rsidRDefault="00B0259D" w:rsidP="00B0259D">
      <w:pPr>
        <w:tabs>
          <w:tab w:val="left" w:pos="426"/>
        </w:tabs>
        <w:rPr>
          <w:sz w:val="28"/>
        </w:rPr>
      </w:pPr>
      <w:r>
        <w:rPr>
          <w:sz w:val="28"/>
        </w:rPr>
        <w:t>1.</w:t>
      </w:r>
      <w:r>
        <w:rPr>
          <w:sz w:val="28"/>
        </w:rPr>
        <w:tab/>
        <w:t>PARTS OF THE ENVIRONMENT: Air, water, soil and biosphere</w:t>
      </w:r>
    </w:p>
    <w:p w:rsidR="00B0259D" w:rsidRDefault="00B0259D" w:rsidP="00B0259D">
      <w:pPr>
        <w:tabs>
          <w:tab w:val="left" w:pos="426"/>
        </w:tabs>
        <w:rPr>
          <w:sz w:val="28"/>
        </w:rPr>
      </w:pPr>
      <w:r>
        <w:rPr>
          <w:sz w:val="28"/>
        </w:rPr>
        <w:t>2.</w:t>
      </w:r>
      <w:r>
        <w:rPr>
          <w:sz w:val="28"/>
        </w:rPr>
        <w:tab/>
        <w:t>TECHNICAL AND TECHNOLOGICAL ASPECTS OF PROTECTION</w:t>
      </w:r>
    </w:p>
    <w:p w:rsidR="00B0259D" w:rsidRDefault="00B0259D" w:rsidP="00B0259D">
      <w:pPr>
        <w:tabs>
          <w:tab w:val="left" w:pos="426"/>
        </w:tabs>
        <w:ind w:left="284"/>
        <w:rPr>
          <w:sz w:val="28"/>
        </w:rPr>
      </w:pPr>
      <w:r>
        <w:rPr>
          <w:sz w:val="28"/>
        </w:rPr>
        <w:tab/>
        <w:t>(Environmental Engineering)</w:t>
      </w:r>
    </w:p>
    <w:p w:rsidR="00B0259D" w:rsidRDefault="00B0259D" w:rsidP="00B0259D">
      <w:pPr>
        <w:tabs>
          <w:tab w:val="left" w:pos="426"/>
        </w:tabs>
        <w:ind w:left="426" w:hanging="426"/>
        <w:rPr>
          <w:sz w:val="28"/>
        </w:rPr>
      </w:pPr>
      <w:r>
        <w:rPr>
          <w:sz w:val="28"/>
        </w:rPr>
        <w:t>3.</w:t>
      </w:r>
      <w:r>
        <w:rPr>
          <w:sz w:val="28"/>
        </w:rPr>
        <w:tab/>
        <w:t>SOCIAL, HEALTH, CULTURAL, EDUCATIONAL AND RECREATIONAL ASPECTS OF PROTECTION</w:t>
      </w:r>
    </w:p>
    <w:p w:rsidR="00B0259D" w:rsidRDefault="00B0259D" w:rsidP="00B0259D">
      <w:pPr>
        <w:tabs>
          <w:tab w:val="left" w:pos="426"/>
        </w:tabs>
        <w:ind w:left="284" w:hanging="284"/>
        <w:rPr>
          <w:sz w:val="28"/>
        </w:rPr>
      </w:pPr>
      <w:r>
        <w:rPr>
          <w:sz w:val="28"/>
        </w:rPr>
        <w:t>4.</w:t>
      </w:r>
      <w:r>
        <w:rPr>
          <w:sz w:val="28"/>
        </w:rPr>
        <w:tab/>
      </w:r>
      <w:r>
        <w:rPr>
          <w:sz w:val="28"/>
        </w:rPr>
        <w:tab/>
        <w:t>ECONOMIC ASPECTS OF PROTECTION</w:t>
      </w:r>
    </w:p>
    <w:p w:rsidR="00B0259D" w:rsidRDefault="00B0259D" w:rsidP="00B0259D">
      <w:pPr>
        <w:tabs>
          <w:tab w:val="left" w:pos="426"/>
        </w:tabs>
        <w:ind w:left="284" w:hanging="284"/>
        <w:rPr>
          <w:sz w:val="28"/>
        </w:rPr>
      </w:pPr>
      <w:r>
        <w:rPr>
          <w:sz w:val="28"/>
        </w:rPr>
        <w:t>5.</w:t>
      </w:r>
      <w:r>
        <w:rPr>
          <w:sz w:val="28"/>
        </w:rPr>
        <w:tab/>
      </w:r>
      <w:r>
        <w:rPr>
          <w:sz w:val="28"/>
        </w:rPr>
        <w:tab/>
        <w:t>LEGAL ASPECTS OF PROTECTION</w:t>
      </w:r>
    </w:p>
    <w:p w:rsidR="00B0259D" w:rsidRDefault="00B0259D" w:rsidP="00B0259D">
      <w:pPr>
        <w:tabs>
          <w:tab w:val="left" w:pos="426"/>
        </w:tabs>
        <w:ind w:left="426" w:hanging="426"/>
        <w:rPr>
          <w:sz w:val="28"/>
        </w:rPr>
      </w:pPr>
      <w:r>
        <w:rPr>
          <w:sz w:val="28"/>
        </w:rPr>
        <w:t>6.</w:t>
      </w:r>
      <w:r>
        <w:rPr>
          <w:sz w:val="28"/>
        </w:rPr>
        <w:tab/>
        <w:t xml:space="preserve">ECOLOGICAL SYSTEM DESING </w:t>
      </w:r>
    </w:p>
    <w:p w:rsidR="00B0259D" w:rsidRDefault="00B0259D" w:rsidP="00B0259D">
      <w:pPr>
        <w:tabs>
          <w:tab w:val="left" w:pos="426"/>
        </w:tabs>
        <w:ind w:left="426" w:hanging="426"/>
        <w:rPr>
          <w:sz w:val="28"/>
        </w:rPr>
      </w:pPr>
      <w:r>
        <w:rPr>
          <w:sz w:val="28"/>
        </w:rPr>
        <w:tab/>
        <w:t>(Informatics and other computer applications of integrated environmental protection)</w:t>
      </w:r>
    </w:p>
    <w:p w:rsidR="00B0259D" w:rsidRDefault="00B0259D" w:rsidP="00B0259D">
      <w:pPr>
        <w:tabs>
          <w:tab w:val="left" w:pos="426"/>
        </w:tabs>
        <w:ind w:left="426" w:hanging="426"/>
        <w:rPr>
          <w:color w:val="000000"/>
          <w:sz w:val="28"/>
        </w:rPr>
      </w:pPr>
      <w:r>
        <w:rPr>
          <w:sz w:val="28"/>
        </w:rPr>
        <w:t>7.</w:t>
      </w:r>
      <w:r>
        <w:rPr>
          <w:sz w:val="28"/>
        </w:rPr>
        <w:tab/>
        <w:t xml:space="preserve"> </w:t>
      </w:r>
      <w:r>
        <w:rPr>
          <w:color w:val="000000"/>
          <w:sz w:val="28"/>
        </w:rPr>
        <w:t>SUSTAINABLE DEVELOPMENT OF URBAN AND SUBURBAN SETTLEMENTS - ENVIRONMENTAL ASPECTS</w:t>
      </w:r>
    </w:p>
    <w:p w:rsidR="00B0259D" w:rsidRDefault="00B0259D" w:rsidP="00B0259D">
      <w:pPr>
        <w:tabs>
          <w:tab w:val="left" w:pos="3180"/>
        </w:tabs>
        <w:rPr>
          <w:b/>
          <w:sz w:val="28"/>
        </w:rPr>
      </w:pPr>
    </w:p>
    <w:p w:rsidR="00B0259D" w:rsidRDefault="00B0259D" w:rsidP="006563D1">
      <w:pPr>
        <w:tabs>
          <w:tab w:val="left" w:pos="3180"/>
        </w:tabs>
        <w:spacing w:after="200"/>
        <w:ind w:firstLine="567"/>
        <w:jc w:val="both"/>
        <w:rPr>
          <w:sz w:val="28"/>
        </w:rPr>
      </w:pPr>
      <w:r>
        <w:rPr>
          <w:b/>
          <w:sz w:val="28"/>
        </w:rPr>
        <w:t>In even years</w:t>
      </w:r>
      <w:r>
        <w:rPr>
          <w:sz w:val="28"/>
        </w:rPr>
        <w:t xml:space="preserve"> (2000, 2002, 2004, 2006, 2008, 2010, 2012, 2014, 2016</w:t>
      </w:r>
      <w:r w:rsidR="006563D1">
        <w:rPr>
          <w:sz w:val="28"/>
        </w:rPr>
        <w:t>, 2018, 2020.</w:t>
      </w:r>
      <w:r>
        <w:rPr>
          <w:sz w:val="28"/>
        </w:rPr>
        <w:t>) theme of Eco-Conference</w:t>
      </w:r>
      <w:r>
        <w:rPr>
          <w:sz w:val="28"/>
          <w:vertAlign w:val="superscript"/>
        </w:rPr>
        <w:t>®</w:t>
      </w:r>
      <w:r>
        <w:rPr>
          <w:sz w:val="28"/>
        </w:rPr>
        <w:t xml:space="preserve"> is "</w:t>
      </w:r>
      <w:r>
        <w:rPr>
          <w:b/>
          <w:sz w:val="28"/>
        </w:rPr>
        <w:t>Healthy safe food</w:t>
      </w:r>
      <w:r>
        <w:rPr>
          <w:sz w:val="28"/>
        </w:rPr>
        <w:t>", which is divided into the following sessions:</w:t>
      </w:r>
    </w:p>
    <w:p w:rsidR="00B0259D" w:rsidRDefault="00B0259D" w:rsidP="00B0259D">
      <w:pPr>
        <w:tabs>
          <w:tab w:val="left" w:pos="426"/>
        </w:tabs>
        <w:ind w:left="426" w:hanging="426"/>
        <w:rPr>
          <w:sz w:val="28"/>
        </w:rPr>
      </w:pPr>
      <w:r>
        <w:rPr>
          <w:sz w:val="28"/>
        </w:rPr>
        <w:t>1.</w:t>
      </w:r>
      <w:r>
        <w:rPr>
          <w:sz w:val="28"/>
        </w:rPr>
        <w:tab/>
        <w:t>Climate from the point of healthy safe food production</w:t>
      </w:r>
    </w:p>
    <w:p w:rsidR="00B0259D" w:rsidRDefault="00B0259D" w:rsidP="00B0259D">
      <w:pPr>
        <w:tabs>
          <w:tab w:val="left" w:pos="426"/>
        </w:tabs>
        <w:ind w:left="426" w:hanging="426"/>
        <w:rPr>
          <w:sz w:val="28"/>
        </w:rPr>
      </w:pPr>
      <w:r>
        <w:rPr>
          <w:sz w:val="28"/>
        </w:rPr>
        <w:t>2.</w:t>
      </w:r>
      <w:r>
        <w:rPr>
          <w:sz w:val="28"/>
        </w:rPr>
        <w:tab/>
        <w:t>Soil and water as the basis for agricultural production of healthy safe food</w:t>
      </w:r>
    </w:p>
    <w:p w:rsidR="00B0259D" w:rsidRDefault="00B0259D" w:rsidP="00B0259D">
      <w:pPr>
        <w:tabs>
          <w:tab w:val="left" w:pos="426"/>
        </w:tabs>
        <w:ind w:left="426" w:hanging="426"/>
        <w:rPr>
          <w:sz w:val="28"/>
        </w:rPr>
      </w:pPr>
      <w:r>
        <w:rPr>
          <w:sz w:val="28"/>
        </w:rPr>
        <w:t>3.</w:t>
      </w:r>
      <w:r>
        <w:rPr>
          <w:sz w:val="28"/>
        </w:rPr>
        <w:tab/>
        <w:t>Genetics, genetic resources, breeding and genetic engineering in the function of healthy safe food production</w:t>
      </w:r>
    </w:p>
    <w:p w:rsidR="00B0259D" w:rsidRDefault="00B0259D" w:rsidP="00B0259D">
      <w:pPr>
        <w:tabs>
          <w:tab w:val="left" w:pos="426"/>
        </w:tabs>
        <w:ind w:left="426" w:hanging="426"/>
        <w:rPr>
          <w:sz w:val="28"/>
        </w:rPr>
      </w:pPr>
      <w:r>
        <w:rPr>
          <w:sz w:val="28"/>
        </w:rPr>
        <w:t>4.</w:t>
      </w:r>
      <w:r>
        <w:rPr>
          <w:sz w:val="28"/>
        </w:rPr>
        <w:tab/>
        <w:t>Fertilizers and fertilization in production of healthy safe food</w:t>
      </w:r>
    </w:p>
    <w:p w:rsidR="00B0259D" w:rsidRDefault="00B0259D" w:rsidP="00B0259D">
      <w:pPr>
        <w:tabs>
          <w:tab w:val="left" w:pos="426"/>
        </w:tabs>
        <w:rPr>
          <w:sz w:val="28"/>
        </w:rPr>
      </w:pPr>
      <w:r>
        <w:rPr>
          <w:sz w:val="28"/>
        </w:rPr>
        <w:t>5.</w:t>
      </w:r>
      <w:r>
        <w:rPr>
          <w:sz w:val="28"/>
        </w:rPr>
        <w:tab/>
        <w:t>Integrated plants protection, pesticides application and effects of residues</w:t>
      </w:r>
    </w:p>
    <w:p w:rsidR="00B0259D" w:rsidRDefault="00B0259D" w:rsidP="00B0259D">
      <w:pPr>
        <w:tabs>
          <w:tab w:val="left" w:pos="426"/>
        </w:tabs>
        <w:rPr>
          <w:sz w:val="28"/>
        </w:rPr>
      </w:pPr>
      <w:r>
        <w:rPr>
          <w:sz w:val="28"/>
        </w:rPr>
        <w:t>6.</w:t>
      </w:r>
      <w:r>
        <w:rPr>
          <w:sz w:val="28"/>
        </w:rPr>
        <w:tab/>
        <w:t>Agricultural production from sustainable development aspect</w:t>
      </w:r>
    </w:p>
    <w:p w:rsidR="00B0259D" w:rsidRDefault="00B0259D" w:rsidP="00B0259D">
      <w:pPr>
        <w:tabs>
          <w:tab w:val="left" w:pos="426"/>
        </w:tabs>
        <w:rPr>
          <w:sz w:val="28"/>
        </w:rPr>
      </w:pPr>
      <w:r>
        <w:rPr>
          <w:sz w:val="28"/>
        </w:rPr>
        <w:t>7.</w:t>
      </w:r>
      <w:r>
        <w:rPr>
          <w:sz w:val="28"/>
        </w:rPr>
        <w:tab/>
        <w:t>Production of field and vegetable crops from the point of healthy safe food</w:t>
      </w:r>
    </w:p>
    <w:p w:rsidR="00B0259D" w:rsidRDefault="00B0259D" w:rsidP="00B0259D">
      <w:pPr>
        <w:tabs>
          <w:tab w:val="left" w:pos="426"/>
        </w:tabs>
        <w:rPr>
          <w:sz w:val="28"/>
        </w:rPr>
      </w:pPr>
      <w:r>
        <w:rPr>
          <w:sz w:val="28"/>
        </w:rPr>
        <w:t>8.</w:t>
      </w:r>
      <w:r>
        <w:rPr>
          <w:sz w:val="28"/>
        </w:rPr>
        <w:tab/>
        <w:t>Fruit and grapes production from the standpoint of healthy safe food</w:t>
      </w:r>
    </w:p>
    <w:p w:rsidR="00B0259D" w:rsidRDefault="00B0259D" w:rsidP="00B0259D">
      <w:pPr>
        <w:tabs>
          <w:tab w:val="left" w:pos="426"/>
        </w:tabs>
        <w:rPr>
          <w:sz w:val="28"/>
        </w:rPr>
      </w:pPr>
      <w:r>
        <w:rPr>
          <w:sz w:val="28"/>
        </w:rPr>
        <w:t>9.</w:t>
      </w:r>
      <w:r>
        <w:rPr>
          <w:sz w:val="28"/>
        </w:rPr>
        <w:tab/>
        <w:t>Livestock production from the standpoint of healthy safe food</w:t>
      </w:r>
    </w:p>
    <w:p w:rsidR="00B0259D" w:rsidRDefault="00B0259D" w:rsidP="00B0259D">
      <w:pPr>
        <w:tabs>
          <w:tab w:val="left" w:pos="426"/>
        </w:tabs>
        <w:rPr>
          <w:sz w:val="28"/>
        </w:rPr>
      </w:pPr>
      <w:r>
        <w:rPr>
          <w:sz w:val="28"/>
        </w:rPr>
        <w:t>10.</w:t>
      </w:r>
      <w:r>
        <w:rPr>
          <w:sz w:val="28"/>
        </w:rPr>
        <w:tab/>
        <w:t>Application of food technology in the production of healthy safe food</w:t>
      </w:r>
    </w:p>
    <w:p w:rsidR="00B0259D" w:rsidRDefault="00B0259D" w:rsidP="00B0259D">
      <w:pPr>
        <w:tabs>
          <w:tab w:val="left" w:pos="426"/>
        </w:tabs>
        <w:rPr>
          <w:sz w:val="28"/>
        </w:rPr>
      </w:pPr>
      <w:r>
        <w:rPr>
          <w:sz w:val="28"/>
        </w:rPr>
        <w:t>11.</w:t>
      </w:r>
      <w:r>
        <w:rPr>
          <w:sz w:val="28"/>
        </w:rPr>
        <w:tab/>
        <w:t>Economic standpoint of healthy safe food production and marketing</w:t>
      </w:r>
    </w:p>
    <w:p w:rsidR="00B0259D" w:rsidRDefault="00B0259D" w:rsidP="00B0259D">
      <w:pPr>
        <w:tabs>
          <w:tab w:val="left" w:pos="426"/>
        </w:tabs>
        <w:rPr>
          <w:sz w:val="28"/>
        </w:rPr>
      </w:pPr>
      <w:r>
        <w:rPr>
          <w:sz w:val="28"/>
        </w:rPr>
        <w:t>12.</w:t>
      </w:r>
      <w:r>
        <w:rPr>
          <w:sz w:val="28"/>
        </w:rPr>
        <w:tab/>
        <w:t>Storage, transportation and packaging of healthy safe food</w:t>
      </w:r>
    </w:p>
    <w:p w:rsidR="00B0259D" w:rsidRDefault="00B0259D" w:rsidP="00B0259D">
      <w:pPr>
        <w:tabs>
          <w:tab w:val="left" w:pos="426"/>
        </w:tabs>
        <w:rPr>
          <w:sz w:val="28"/>
        </w:rPr>
      </w:pPr>
      <w:r>
        <w:rPr>
          <w:sz w:val="28"/>
        </w:rPr>
        <w:t>13.</w:t>
      </w:r>
      <w:r>
        <w:rPr>
          <w:sz w:val="28"/>
        </w:rPr>
        <w:tab/>
        <w:t>Nutritional value and high quality nutrition by healthy safe food</w:t>
      </w:r>
    </w:p>
    <w:p w:rsidR="00B0259D" w:rsidRDefault="00B0259D" w:rsidP="00B0259D">
      <w:pPr>
        <w:tabs>
          <w:tab w:val="left" w:pos="426"/>
        </w:tabs>
        <w:rPr>
          <w:sz w:val="28"/>
        </w:rPr>
      </w:pPr>
      <w:r>
        <w:rPr>
          <w:sz w:val="28"/>
        </w:rPr>
        <w:t>14.</w:t>
      </w:r>
      <w:r>
        <w:rPr>
          <w:sz w:val="28"/>
        </w:rPr>
        <w:tab/>
        <w:t>Legal aspects of healthy safe food products protection</w:t>
      </w:r>
    </w:p>
    <w:p w:rsidR="00B0259D" w:rsidRDefault="00B0259D" w:rsidP="006563D1">
      <w:pPr>
        <w:tabs>
          <w:tab w:val="left" w:pos="426"/>
        </w:tabs>
        <w:rPr>
          <w:sz w:val="28"/>
        </w:rPr>
      </w:pPr>
      <w:r>
        <w:rPr>
          <w:sz w:val="28"/>
        </w:rPr>
        <w:t>15.</w:t>
      </w:r>
      <w:r>
        <w:rPr>
          <w:sz w:val="28"/>
        </w:rPr>
        <w:tab/>
        <w:t>Ecological models and software in the production of healthy safe food.</w:t>
      </w:r>
    </w:p>
    <w:p w:rsidR="00B0259D" w:rsidRDefault="00B0259D" w:rsidP="006563D1">
      <w:pPr>
        <w:spacing w:after="200"/>
        <w:ind w:firstLine="567"/>
        <w:jc w:val="both"/>
        <w:rPr>
          <w:sz w:val="28"/>
        </w:rPr>
      </w:pPr>
      <w:r>
        <w:rPr>
          <w:sz w:val="28"/>
        </w:rPr>
        <w:lastRenderedPageBreak/>
        <w:t>Since 2007, the Eco-Conference</w:t>
      </w:r>
      <w:r>
        <w:rPr>
          <w:sz w:val="28"/>
          <w:vertAlign w:val="superscript"/>
        </w:rPr>
        <w:t>®</w:t>
      </w:r>
      <w:r>
        <w:rPr>
          <w:sz w:val="28"/>
        </w:rPr>
        <w:t xml:space="preserve"> excludes </w:t>
      </w:r>
      <w:proofErr w:type="gramStart"/>
      <w:r>
        <w:rPr>
          <w:sz w:val="28"/>
        </w:rPr>
        <w:t>professional and includes only scientific papers</w:t>
      </w:r>
      <w:proofErr w:type="gramEnd"/>
      <w:r>
        <w:rPr>
          <w:sz w:val="28"/>
        </w:rPr>
        <w:t xml:space="preserve"> and becomes an international scientific conference. Papers are accepted in English only on a halfway of author's sheet (</w:t>
      </w:r>
      <w:proofErr w:type="gramStart"/>
      <w:r>
        <w:rPr>
          <w:sz w:val="28"/>
        </w:rPr>
        <w:t>8</w:t>
      </w:r>
      <w:proofErr w:type="gramEnd"/>
      <w:r>
        <w:rPr>
          <w:sz w:val="28"/>
        </w:rPr>
        <w:t xml:space="preserve"> pages B5 size) and published in English in complete form in the Proceedings and during the working part are presented orally in English and Serbian, with simultaneous translation.</w:t>
      </w:r>
    </w:p>
    <w:p w:rsidR="00B0259D" w:rsidRDefault="00B0259D" w:rsidP="006563D1">
      <w:pPr>
        <w:tabs>
          <w:tab w:val="left" w:pos="3180"/>
        </w:tabs>
        <w:ind w:firstLine="567"/>
        <w:jc w:val="both"/>
        <w:rPr>
          <w:b/>
          <w:sz w:val="28"/>
        </w:rPr>
      </w:pPr>
      <w:r>
        <w:rPr>
          <w:b/>
          <w:sz w:val="28"/>
        </w:rPr>
        <w:t>Eco-Conference</w:t>
      </w:r>
      <w:r>
        <w:rPr>
          <w:b/>
          <w:sz w:val="28"/>
          <w:vertAlign w:val="superscript"/>
        </w:rPr>
        <w:t>®</w:t>
      </w:r>
      <w:r>
        <w:rPr>
          <w:b/>
          <w:sz w:val="28"/>
        </w:rPr>
        <w:t xml:space="preserve"> fulfilled the requirements of the Rulebook for scientific conferences and the Scientific Committee of the Ministry of Education and Science in 2008 appointed Eco-conference</w:t>
      </w:r>
      <w:r>
        <w:rPr>
          <w:b/>
          <w:sz w:val="28"/>
          <w:vertAlign w:val="superscript"/>
        </w:rPr>
        <w:t>®</w:t>
      </w:r>
      <w:r>
        <w:rPr>
          <w:b/>
          <w:sz w:val="28"/>
        </w:rPr>
        <w:t xml:space="preserve"> to international scientific status.</w:t>
      </w:r>
    </w:p>
    <w:p w:rsidR="00B0259D" w:rsidRDefault="00B0259D" w:rsidP="00B0259D">
      <w:pPr>
        <w:tabs>
          <w:tab w:val="left" w:pos="3180"/>
        </w:tabs>
        <w:rPr>
          <w:sz w:val="28"/>
        </w:rPr>
      </w:pPr>
    </w:p>
    <w:p w:rsidR="00B0259D" w:rsidRDefault="00B0259D" w:rsidP="006563D1">
      <w:pPr>
        <w:tabs>
          <w:tab w:val="left" w:pos="3180"/>
        </w:tabs>
        <w:ind w:firstLine="567"/>
        <w:jc w:val="both"/>
        <w:rPr>
          <w:sz w:val="28"/>
        </w:rPr>
      </w:pPr>
      <w:r>
        <w:rPr>
          <w:sz w:val="28"/>
        </w:rPr>
        <w:t xml:space="preserve">In addition to </w:t>
      </w:r>
      <w:proofErr w:type="spellStart"/>
      <w:r>
        <w:rPr>
          <w:sz w:val="28"/>
        </w:rPr>
        <w:t>Matica</w:t>
      </w:r>
      <w:proofErr w:type="spellEnd"/>
      <w:r>
        <w:rPr>
          <w:sz w:val="28"/>
        </w:rPr>
        <w:t xml:space="preserve"> </w:t>
      </w:r>
      <w:proofErr w:type="spellStart"/>
      <w:r>
        <w:rPr>
          <w:sz w:val="28"/>
        </w:rPr>
        <w:t>Srpska</w:t>
      </w:r>
      <w:proofErr w:type="spellEnd"/>
      <w:r>
        <w:rPr>
          <w:sz w:val="28"/>
        </w:rPr>
        <w:t>, the United Nations Organization for Education, Science and Culture (UNESCO) from 2007 up to 2011 and United Nations Organization for Food and Agriculture (UN FAO) from 2008 up to 2011 was Eco-conference</w:t>
      </w:r>
      <w:r>
        <w:rPr>
          <w:sz w:val="28"/>
          <w:vertAlign w:val="superscript"/>
        </w:rPr>
        <w:t xml:space="preserve">® </w:t>
      </w:r>
      <w:r>
        <w:rPr>
          <w:sz w:val="28"/>
        </w:rPr>
        <w:t>patron. Thus, Eco-conference</w:t>
      </w:r>
      <w:r>
        <w:rPr>
          <w:sz w:val="28"/>
          <w:vertAlign w:val="superscript"/>
        </w:rPr>
        <w:t xml:space="preserve"> ®</w:t>
      </w:r>
      <w:r>
        <w:rPr>
          <w:sz w:val="28"/>
        </w:rPr>
        <w:t xml:space="preserve"> for the fifth time in a row received the patronage of the United Nations, which certified the international scientific importance and reputation of Eco-conference</w:t>
      </w:r>
      <w:r>
        <w:rPr>
          <w:sz w:val="28"/>
          <w:vertAlign w:val="superscript"/>
        </w:rPr>
        <w:t>®</w:t>
      </w:r>
      <w:r>
        <w:rPr>
          <w:sz w:val="28"/>
        </w:rPr>
        <w:t>, classifying it in the world’s scientific heritage.</w:t>
      </w:r>
    </w:p>
    <w:p w:rsidR="00B0259D" w:rsidRDefault="00B0259D" w:rsidP="00B0259D">
      <w:pPr>
        <w:tabs>
          <w:tab w:val="left" w:pos="3180"/>
        </w:tabs>
        <w:rPr>
          <w:sz w:val="28"/>
        </w:rPr>
      </w:pPr>
    </w:p>
    <w:p w:rsidR="00B0259D" w:rsidRDefault="00B0259D" w:rsidP="006563D1">
      <w:pPr>
        <w:spacing w:after="200"/>
        <w:ind w:firstLine="567"/>
        <w:jc w:val="both"/>
        <w:rPr>
          <w:sz w:val="28"/>
        </w:rPr>
      </w:pPr>
      <w:r>
        <w:rPr>
          <w:sz w:val="28"/>
        </w:rPr>
        <w:t>For all twenty Eco-conference</w:t>
      </w:r>
      <w:r>
        <w:rPr>
          <w:sz w:val="28"/>
          <w:vertAlign w:val="superscript"/>
        </w:rPr>
        <w:t>®</w:t>
      </w:r>
      <w:r>
        <w:rPr>
          <w:sz w:val="28"/>
        </w:rPr>
        <w:t xml:space="preserve"> as well as for other conferences and meetings organized by the Ecological Movement of Novi Sad, there are proceedings, monographs and thematic collections that have more than 15.000 (fifteen thousands) pages, with more than 2.000 (two thousands) scientific papers, published in complete form.</w:t>
      </w:r>
    </w:p>
    <w:p w:rsidR="00B0259D" w:rsidRDefault="00B0259D" w:rsidP="006563D1">
      <w:pPr>
        <w:tabs>
          <w:tab w:val="left" w:pos="3180"/>
        </w:tabs>
        <w:ind w:firstLine="567"/>
        <w:jc w:val="both"/>
        <w:rPr>
          <w:sz w:val="28"/>
        </w:rPr>
      </w:pPr>
      <w:proofErr w:type="gramStart"/>
      <w:r>
        <w:rPr>
          <w:sz w:val="28"/>
        </w:rPr>
        <w:t>The name of Eco-conference</w:t>
      </w:r>
      <w:r>
        <w:rPr>
          <w:sz w:val="28"/>
          <w:vertAlign w:val="superscript"/>
        </w:rPr>
        <w:t>®</w:t>
      </w:r>
      <w:r>
        <w:rPr>
          <w:sz w:val="28"/>
        </w:rPr>
        <w:t>, its publication contents and emblems are protected by law</w:t>
      </w:r>
      <w:proofErr w:type="gramEnd"/>
      <w:r>
        <w:rPr>
          <w:sz w:val="28"/>
        </w:rPr>
        <w:t>.</w:t>
      </w:r>
    </w:p>
    <w:p w:rsidR="00B0259D" w:rsidRDefault="00B0259D" w:rsidP="00B0259D">
      <w:pPr>
        <w:spacing w:after="200" w:line="276" w:lineRule="auto"/>
        <w:rPr>
          <w:sz w:val="28"/>
        </w:rPr>
      </w:pPr>
    </w:p>
    <w:p w:rsidR="007B05B8" w:rsidRDefault="007B05B8" w:rsidP="007B05B8"/>
    <w:p w:rsidR="007B05B8" w:rsidRDefault="007B05B8"/>
    <w:sectPr w:rsidR="007B05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C Helvetica">
    <w:altName w:val="Courier New"/>
    <w:charset w:val="00"/>
    <w:family w:val="swiss"/>
    <w:pitch w:val="variable"/>
    <w:sig w:usb0="00000083" w:usb1="00000000" w:usb2="00000000" w:usb3="00000000" w:csb0="00000009"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950F5"/>
    <w:multiLevelType w:val="multilevel"/>
    <w:tmpl w:val="1A0CAC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B8"/>
    <w:rsid w:val="00022644"/>
    <w:rsid w:val="00285573"/>
    <w:rsid w:val="005D04A7"/>
    <w:rsid w:val="006563D1"/>
    <w:rsid w:val="007B05B8"/>
    <w:rsid w:val="009A5998"/>
    <w:rsid w:val="00B0259D"/>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F12B"/>
  <w15:chartTrackingRefBased/>
  <w15:docId w15:val="{026AEAB5-8C01-47DD-93B8-39D60D54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05B8"/>
    <w:pPr>
      <w:tabs>
        <w:tab w:val="center" w:pos="4320"/>
        <w:tab w:val="right" w:pos="8640"/>
      </w:tabs>
    </w:pPr>
    <w:rPr>
      <w:szCs w:val="20"/>
      <w:lang w:val="sr-Cyrl-RS" w:eastAsia="sr-Cyrl-RS"/>
    </w:rPr>
  </w:style>
  <w:style w:type="character" w:customStyle="1" w:styleId="HeaderChar">
    <w:name w:val="Header Char"/>
    <w:basedOn w:val="DefaultParagraphFont"/>
    <w:link w:val="Header"/>
    <w:semiHidden/>
    <w:rsid w:val="007B05B8"/>
    <w:rPr>
      <w:rFonts w:ascii="Times New Roman" w:eastAsia="Times New Roman" w:hAnsi="Times New Roman" w:cs="Times New Roman"/>
      <w:sz w:val="24"/>
      <w:szCs w:val="20"/>
      <w:lang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8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ecomovement</dc:creator>
  <cp:keywords/>
  <dc:description/>
  <cp:lastModifiedBy>ecomovement</cp:lastModifiedBy>
  <cp:revision>2</cp:revision>
  <dcterms:created xsi:type="dcterms:W3CDTF">2022-03-21T12:22:00Z</dcterms:created>
  <dcterms:modified xsi:type="dcterms:W3CDTF">2022-03-21T12:22:00Z</dcterms:modified>
</cp:coreProperties>
</file>